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ectPr>
          <w:headerReference r:id="rId3" w:type="even"/>
          <w:pgSz w:w="11906" w:h="16838"/>
          <w:pgMar w:top="0" w:right="0" w:bottom="0" w:left="0" w:header="851" w:footer="992" w:gutter="0"/>
          <w:cols w:space="425" w:num="1"/>
          <w:titlePg/>
          <w:docGrid w:type="lines" w:linePitch="312" w:charSpace="0"/>
        </w:sectPr>
      </w:pPr>
      <w:r>
        <w:pict>
          <v:group id="Group 19" o:spid="_x0000_s1033" o:spt="203" style="position:absolute;left:0pt;margin-left:-2.5pt;margin-top:-6.95pt;height:319.2pt;width:600.25pt;z-index:-1024;mso-width-relative:page;mso-height-relative:page;" coordorigin="13622,-70504" coordsize="12005,335582">
            <o:lock v:ext="edit"/>
            <v:rect id="矩形 5" o:spid="_x0000_s1034" o:spt="1" style="position:absolute;left:13622;top:283;height:6170;width:12005;v-text-anchor:middle;" fillcolor="#FDBC11" filled="t" o:preferrelative="t" stroked="f" coordsize="21600,21600">
              <v:path/>
              <v:fill on="t" focussize="0,0"/>
              <v:stroke on="f"/>
              <v:imagedata o:title=""/>
              <o:lock v:ext="edit"/>
            </v:rect>
            <v:shape id="Quad Arrow 20" o:spid="_x0000_s1035" o:spt="202" type="#_x0000_t202" style="position:absolute;left:17229;top:-70504;height:335582;width:8083;" filled="f" o:preferrelative="t" stroked="f" coordsize="21600,21600">
              <v:path/>
              <v:fill on="f" focussize="0,0"/>
              <v:stroke on="f" joinstyle="miter"/>
              <v:imagedata o:title=""/>
              <o:lock v:ext="edit"/>
              <v:textbox style="mso-fit-shape-to-text:t;">
                <w:txbxContent>
                  <w:p>
                    <w:pPr>
                      <w:jc w:val="left"/>
                      <w:rPr>
                        <w:rFonts w:ascii="思源黑体 HW Bold" w:hAnsi="思源黑体 HW Bold" w:eastAsia="思源黑体 HW Bold"/>
                        <w:color w:val="000000"/>
                        <w:kern w:val="24"/>
                        <w:sz w:val="92"/>
                        <w:szCs w:val="92"/>
                      </w:rPr>
                    </w:pPr>
                  </w:p>
                  <w:p>
                    <w:pPr>
                      <w:jc w:val="left"/>
                      <w:rPr>
                        <w:rFonts w:ascii="思源黑体 HW Bold" w:hAnsi="思源黑体 HW Bold" w:eastAsia="思源黑体 HW Bold"/>
                        <w:color w:val="000000"/>
                        <w:kern w:val="24"/>
                        <w:sz w:val="92"/>
                        <w:szCs w:val="92"/>
                      </w:rPr>
                    </w:pPr>
                  </w:p>
                  <w:p>
                    <w:pPr>
                      <w:jc w:val="left"/>
                      <w:rPr>
                        <w:rFonts w:ascii="思源黑体 HW Bold" w:hAnsi="思源黑体 HW Bold" w:eastAsia="思源黑体 HW Bold"/>
                        <w:color w:val="000000"/>
                        <w:kern w:val="24"/>
                        <w:sz w:val="92"/>
                        <w:szCs w:val="92"/>
                      </w:rPr>
                    </w:pPr>
                  </w:p>
                  <w:p>
                    <w:pPr>
                      <w:jc w:val="left"/>
                      <w:rPr>
                        <w:rFonts w:ascii="思源黑体 HW Bold" w:hAnsi="思源黑体 HW Bold" w:eastAsia="思源黑体 HW Bold"/>
                        <w:color w:val="000000"/>
                        <w:kern w:val="24"/>
                        <w:sz w:val="92"/>
                        <w:szCs w:val="92"/>
                      </w:rPr>
                    </w:pPr>
                  </w:p>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shape id="文本框 10" o:spid="_x0000_s1036" o:spt="202" type="#_x0000_t202" style="position:absolute;left:0pt;margin-left:103.55pt;margin-top:660.25pt;height:54pt;width:404.15pt;z-index:1024;mso-width-relative:page;mso-height-relative:page;" filled="f" o:preferrelative="t"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auto"/>
                      <w:kern w:val="0"/>
                      <w:sz w:val="44"/>
                      <w:szCs w:val="44"/>
                    </w:rPr>
                  </w:pPr>
                  <w:r>
                    <w:rPr>
                      <w:rFonts w:hint="eastAsia" w:ascii="楷体_GB2312" w:hAnsi="楷体_GB2312" w:eastAsia="楷体_GB2312" w:cs="楷体_GB2312"/>
                      <w:color w:val="auto"/>
                      <w:kern w:val="0"/>
                      <w:sz w:val="44"/>
                      <w:szCs w:val="44"/>
                    </w:rPr>
                    <w:t>二〇二〇年</w:t>
                  </w:r>
                  <w:r>
                    <w:rPr>
                      <w:rFonts w:hint="eastAsia" w:ascii="楷体_GB2312" w:hAnsi="楷体_GB2312" w:eastAsia="楷体_GB2312" w:cs="楷体_GB2312"/>
                      <w:color w:val="auto"/>
                      <w:kern w:val="0"/>
                      <w:sz w:val="44"/>
                      <w:szCs w:val="44"/>
                      <w:lang w:eastAsia="zh-CN"/>
                    </w:rPr>
                    <w:t>十二</w:t>
                  </w:r>
                  <w:r>
                    <w:rPr>
                      <w:rFonts w:hint="eastAsia" w:ascii="楷体_GB2312" w:hAnsi="楷体_GB2312" w:eastAsia="楷体_GB2312" w:cs="楷体_GB2312"/>
                      <w:color w:val="auto"/>
                      <w:kern w:val="0"/>
                      <w:sz w:val="44"/>
                      <w:szCs w:val="44"/>
                    </w:rPr>
                    <w:t>月</w:t>
                  </w:r>
                </w:p>
              </w:txbxContent>
            </v:textbox>
          </v:shape>
        </w:pict>
      </w:r>
      <w:r>
        <w:pict>
          <v:shape id="椭圆 8" o:spid="_x0000_s1037" o:spt="3" type="#_x0000_t3" style="position:absolute;left:0pt;margin-left:53.5pt;margin-top:232.45pt;height:121.95pt;width:121.95pt;z-index:1024;v-text-anchor:middle;mso-width-relative:page;mso-height-relative:page;" o:preferrelative="t" stroked="f" coordsize="21600,21600">
            <v:path/>
            <v:fill focussize="0,0"/>
            <v:stroke on="f"/>
            <v:imagedata o:title=""/>
            <o:lock v:ext="edit"/>
          </v:shape>
        </w:pict>
      </w:r>
      <w:r>
        <w:pict>
          <v:rect id="_x0000_s1038" o:spid="_x0000_s1038" o:spt="1" style="position:absolute;left:0pt;margin-left:33.6pt;margin-top:256.75pt;height:69.6pt;width:160.65pt;z-index:1024;mso-width-relative:page;mso-height-relative:page;" filled="f" o:preferrelative="t"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9" o:spt="3" type="#_x0000_t3" style="position:absolute;left:0pt;margin-left:62.2pt;margin-top:242.75pt;height:103.45pt;width:103.45pt;z-index:1024;v-text-anchor:middle;mso-width-relative:page;mso-height-relative:page;" fillcolor="#1F2959" filled="t" o:preferrelative="t" stroked="f" coordsize="21600,21600">
            <v:path/>
            <v:fill on="t" focussize="0,0"/>
            <v:stroke on="f"/>
            <v:imagedata o:title=""/>
            <o:lock v:ext="edit"/>
          </v:shape>
        </w:pict>
      </w:r>
      <w:r>
        <w:pict>
          <v:group id="Group 22" o:spid="_x0000_s1040" o:spt="203" style="position:absolute;left:0pt;margin-left:1.25pt;margin-top:821.7pt;height:21.45pt;width:595.25pt;z-index:1024;mso-width-relative:page;mso-height-relative:page;" coordorigin="1483,16692" coordsize="11905,429203">
            <o:lock v:ext="edit"/>
            <v:rect id="矩形 6" o:spid="_x0000_s1041" o:spt="1" style="position:absolute;left:1483;top:16692;height:428;width:1125;v-text-anchor:middle;" fillcolor="#FDBC11" filled="t" o:preferrelative="t" stroked="f" coordsize="21600,21600">
              <v:path/>
              <v:fill on="t" focussize="0,0"/>
              <v:stroke on="f"/>
              <v:imagedata o:title=""/>
              <o:lock v:ext="edit"/>
            </v:rect>
            <v:rect id="矩形 7" o:spid="_x0000_s1042" o:spt="1" style="position:absolute;left:2608;top:16693;height:428;width:10780;v-text-anchor:middle;" fillcolor="#1F2959" filled="t" o:preferrelative="t" stroked="f" coordsize="21600,21600">
              <v:path/>
              <v:fill on="t" focussize="0,0"/>
              <v:stroke on="f"/>
              <v:imagedata o:title=""/>
              <o:lock v:ext="edit"/>
            </v:rect>
          </v:group>
        </w:pict>
      </w:r>
      <w:r>
        <w:pict>
          <v:rect id="矩形 11" o:spid="_x0000_s1043" o:spt="1" style="position:absolute;left:0pt;margin-left:184.75pt;margin-top:286.6pt;height:31.25pt;width:339.65pt;mso-wrap-style:none;z-index:1024;mso-width-relative:page;mso-height-relative:page;" filled="f" o:preferrelative="t" stroked="f" coordsize="21600,21600">
            <v:path/>
            <v:fill on="f" focussize="0,0"/>
            <v:stroke on="f"/>
            <v:imagedata o:title=""/>
            <o:lock v:ext="edit"/>
            <v:textbox style="mso-fit-shape-to-text:t;">
              <w:txbxContent>
                <w:p/>
              </w:txbxContent>
            </v:textbox>
          </v:rect>
        </w:pict>
      </w:r>
    </w:p>
    <w:p/>
    <w:p>
      <w:pPr>
        <w:jc w:val="center"/>
        <w:rPr>
          <w:rFonts w:ascii="黑体" w:hAnsi="黑体" w:eastAsia="黑体"/>
          <w:sz w:val="56"/>
          <w:szCs w:val="72"/>
        </w:rPr>
      </w:pPr>
    </w:p>
    <w:p>
      <w:pPr>
        <w:jc w:val="center"/>
        <w:rPr>
          <w:rFonts w:ascii="黑体" w:hAnsi="黑体" w:eastAsia="黑体"/>
          <w:sz w:val="56"/>
          <w:szCs w:val="72"/>
        </w:rPr>
      </w:pPr>
    </w:p>
    <w:p>
      <w:pPr>
        <w:rPr>
          <w:rFonts w:ascii="黑体" w:hAnsi="Times New Roman" w:eastAsia="黑体" w:cs="Times New Roman"/>
          <w:sz w:val="48"/>
          <w:szCs w:val="48"/>
        </w:rPr>
      </w:pPr>
      <w:r>
        <w:rPr>
          <w:rFonts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ascii="黑体" w:hAnsi="Times New Roman" w:eastAsia="黑体" w:cs="Times New Roman"/>
          <w:sz w:val="48"/>
          <w:szCs w:val="48"/>
        </w:rPr>
        <w:tab/>
      </w:r>
    </w:p>
    <w:p>
      <w:pPr>
        <w:rPr>
          <w:rFonts w:ascii="黑体" w:hAnsi="黑体" w:eastAsia="黑体"/>
          <w:sz w:val="56"/>
          <w:szCs w:val="72"/>
        </w:rPr>
      </w:pPr>
    </w:p>
    <w:p>
      <w:pPr>
        <w:rPr>
          <w:rFonts w:ascii="黑体" w:hAnsi="黑体" w:eastAsia="黑体"/>
          <w:b/>
          <w:bCs/>
          <w:sz w:val="72"/>
          <w:szCs w:val="96"/>
        </w:rPr>
      </w:pPr>
      <w:r>
        <w:rPr>
          <w:rFonts w:ascii="黑体" w:hAnsi="黑体" w:eastAsia="黑体"/>
          <w:b/>
          <w:bCs/>
          <w:sz w:val="72"/>
          <w:szCs w:val="96"/>
        </w:rPr>
        <w:t>2019</w:t>
      </w:r>
      <w:r>
        <w:rPr>
          <w:rFonts w:hint="eastAsia" w:ascii="黑体" w:hAnsi="黑体" w:eastAsia="黑体"/>
          <w:b/>
          <w:bCs/>
          <w:sz w:val="72"/>
          <w:szCs w:val="96"/>
        </w:rPr>
        <w:t>年度部门决算公开文本</w:t>
      </w:r>
    </w:p>
    <w:p>
      <w:pPr>
        <w:spacing w:line="36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rPr>
          <w:rFonts w:ascii="黑体" w:hAnsi="黑体" w:eastAsia="黑体"/>
          <w:sz w:val="56"/>
          <w:szCs w:val="72"/>
        </w:rPr>
      </w:pPr>
    </w:p>
    <w:p>
      <w:pPr>
        <w:spacing w:line="60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napToGrid w:val="0"/>
        <w:spacing w:line="480" w:lineRule="auto"/>
        <w:jc w:val="center"/>
        <w:rPr>
          <w:rFonts w:ascii="黑体" w:hAnsi="黑体" w:eastAsia="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文安县公安局巡警特警大队</w:t>
      </w:r>
    </w:p>
    <w:p>
      <w:pPr>
        <w:snapToGrid w:val="0"/>
        <w:jc w:val="center"/>
        <w:rPr>
          <w:rFonts w:ascii="楷体_GB2312" w:hAnsi="楷体_GB2312" w:eastAsia="楷体_GB2312" w:cs="楷体_GB2312"/>
          <w:color w:val="auto"/>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auto"/>
          <w:kern w:val="0"/>
          <w:sz w:val="44"/>
          <w:szCs w:val="44"/>
        </w:rPr>
        <w:t>二〇二〇年</w:t>
      </w:r>
      <w:r>
        <w:rPr>
          <w:rFonts w:hint="eastAsia" w:ascii="楷体_GB2312" w:hAnsi="楷体_GB2312" w:eastAsia="楷体_GB2312" w:cs="楷体_GB2312"/>
          <w:color w:val="auto"/>
          <w:kern w:val="0"/>
          <w:sz w:val="44"/>
          <w:szCs w:val="44"/>
          <w:lang w:eastAsia="zh-CN"/>
        </w:rPr>
        <w:t>十二</w:t>
      </w:r>
      <w:r>
        <w:rPr>
          <w:rFonts w:hint="eastAsia" w:ascii="楷体_GB2312" w:hAnsi="楷体_GB2312" w:eastAsia="楷体_GB2312" w:cs="楷体_GB2312"/>
          <w:color w:val="auto"/>
          <w:kern w:val="0"/>
          <w:sz w:val="44"/>
          <w:szCs w:val="44"/>
        </w:rPr>
        <w:t>月</w:t>
      </w:r>
    </w:p>
    <w:p>
      <w:pPr>
        <w:widowControl/>
        <w:spacing w:line="600" w:lineRule="exact"/>
        <w:jc w:val="left"/>
        <w:rPr>
          <w:rFonts w:ascii="黑体" w:hAnsi="黑体" w:eastAsia="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部门概况</w:t>
      </w:r>
    </w:p>
    <w:p>
      <w:pPr>
        <w:widowControl/>
        <w:spacing w:after="160" w:line="580" w:lineRule="exact"/>
        <w:ind w:firstLine="1273" w:firstLineChars="39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一、部门职责</w:t>
      </w:r>
    </w:p>
    <w:p>
      <w:pPr>
        <w:widowControl/>
        <w:spacing w:after="160" w:line="580" w:lineRule="exact"/>
        <w:ind w:firstLine="1273" w:firstLineChars="39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二、机构设置</w:t>
      </w:r>
    </w:p>
    <w:p>
      <w:pPr>
        <w:widowControl/>
        <w:spacing w:after="160"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2019</w:t>
      </w:r>
      <w:r>
        <w:rPr>
          <w:rFonts w:hint="eastAsia"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hint="eastAsia" w:ascii="Times New Roman" w:hAnsi="Times New Roman" w:eastAsia="黑体" w:cs="Times New Roman"/>
          <w:sz w:val="32"/>
          <w:szCs w:val="32"/>
        </w:rPr>
        <w:t>第四部分</w:t>
      </w:r>
      <w:r>
        <w:rPr>
          <w:rFonts w:ascii="Times New Roman" w:hAnsi="Times New Roman" w:eastAsia="黑体" w:cs="Times New Roman"/>
          <w:sz w:val="32"/>
          <w:szCs w:val="32"/>
        </w:rPr>
        <w:t>2019</w:t>
      </w:r>
      <w:r>
        <w:rPr>
          <w:rFonts w:hint="eastAsia"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Quad Arrow 17" o:spid="_x0000_s1053" o:spt="202" type="#_x0000_t202" style="position:absolute;left:0pt;margin-left:-85.7pt;margin-top:80.7pt;height:263.1pt;width:613.65pt;z-index:1024;v-text-anchor:middle;mso-width-relative:page;mso-height-relative:page;" fillcolor="#FFD966" filled="t" o:preferrelative="t" stroked="t" coordsize="21600,21600">
            <v:path/>
            <v:fill type="pattern" on="t" focussize="0,0" r:id="rId14"/>
            <v:stroke color="#FFD966" miterlimit="2"/>
            <v:imagedata o:title=""/>
            <o:lock v:ext="edit"/>
            <v:textbo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第一部分</w:t>
                  </w:r>
                  <w:r>
                    <w:rPr>
                      <w:rFonts w:ascii="黑体" w:hAnsi="黑体" w:eastAsia="黑体"/>
                      <w:color w:val="000000"/>
                      <w:sz w:val="96"/>
                      <w:szCs w:val="96"/>
                    </w:rPr>
                    <w:t xml:space="preserve">  </w:t>
                  </w:r>
                  <w:r>
                    <w:rPr>
                      <w:rFonts w:hint="eastAsia" w:ascii="黑体" w:hAnsi="黑体" w:eastAsia="黑体"/>
                      <w:color w:val="000000"/>
                      <w:sz w:val="96"/>
                      <w:szCs w:val="96"/>
                    </w:rPr>
                    <w:t>部门概况</w:t>
                  </w:r>
                </w:p>
              </w:txbxContent>
            </v:textbox>
          </v:shape>
        </w:pict>
      </w:r>
      <w:r>
        <w:br w:type="page"/>
      </w:r>
    </w:p>
    <w:p>
      <w:pPr>
        <w:pStyle w:val="2"/>
        <w:numPr>
          <w:ilvl w:val="0"/>
          <w:numId w:val="1"/>
        </w:numPr>
        <w:spacing w:before="0" w:after="0" w:line="580" w:lineRule="exact"/>
        <w:jc w:val="left"/>
        <w:rPr>
          <w:rFonts w:ascii="黑体" w:eastAsia="黑体"/>
          <w:b w:val="0"/>
          <w:bCs w:val="0"/>
          <w:kern w:val="0"/>
          <w:sz w:val="32"/>
          <w:szCs w:val="32"/>
        </w:rPr>
      </w:pPr>
      <w:r>
        <w:rPr>
          <w:rFonts w:hint="eastAsia" w:ascii="黑体" w:eastAsia="黑体"/>
          <w:b w:val="0"/>
          <w:bCs w:val="0"/>
          <w:kern w:val="0"/>
          <w:sz w:val="32"/>
          <w:szCs w:val="32"/>
        </w:rPr>
        <w:t>部门职责</w:t>
      </w:r>
    </w:p>
    <w:p>
      <w:pPr>
        <w:autoSpaceDE w:val="0"/>
        <w:autoSpaceDN w:val="0"/>
        <w:adjustRightInd w:val="0"/>
        <w:spacing w:line="560" w:lineRule="exact"/>
        <w:ind w:left="640" w:leftChars="305" w:firstLine="640" w:firstLineChars="200"/>
        <w:jc w:val="left"/>
        <w:rPr>
          <w:rFonts w:ascii="仿宋_GB2312" w:hAnsi="仿宋" w:eastAsia="仿宋_GB2312" w:cs="ArialUnicodeMS"/>
          <w:kern w:val="0"/>
          <w:sz w:val="32"/>
          <w:szCs w:val="32"/>
        </w:rPr>
      </w:pPr>
      <w:r>
        <w:rPr>
          <w:rFonts w:hint="eastAsia" w:ascii="仿宋_GB2312" w:hAnsi="仿宋" w:eastAsia="仿宋_GB2312" w:cs="ArialUnicodeMS"/>
          <w:kern w:val="0"/>
          <w:sz w:val="32"/>
          <w:szCs w:val="32"/>
        </w:rPr>
        <w:t>负责城区内的治安巡逻、维护城区治安秩序；预防和制止违反治安管理规定的行为及犯罪行为；负责</w:t>
      </w:r>
      <w:r>
        <w:rPr>
          <w:rFonts w:ascii="仿宋_GB2312" w:hAnsi="仿宋" w:eastAsia="仿宋_GB2312" w:cs="ArialUnicodeMS"/>
          <w:kern w:val="0"/>
          <w:sz w:val="32"/>
          <w:szCs w:val="32"/>
        </w:rPr>
        <w:t>110</w:t>
      </w:r>
      <w:r>
        <w:rPr>
          <w:rFonts w:hint="eastAsia" w:ascii="仿宋_GB2312" w:hAnsi="仿宋" w:eastAsia="仿宋_GB2312" w:cs="ArialUnicodeMS"/>
          <w:kern w:val="0"/>
          <w:sz w:val="32"/>
          <w:szCs w:val="32"/>
        </w:rPr>
        <w:t>报警服务的先期出警工作；警戒突发事件现场，疏导群众，维护秩序，处置突发事件；参加处理非法集会、游行示威活动；劝解制止在公共场所发生的民事纠纷；救助突然受伤、患病、遇险等无助人员；承担重大活动、重要节日的安全保卫工作；承担县委、县政府和上级公安机关交办的其他任务。</w:t>
      </w:r>
    </w:p>
    <w:p/>
    <w:p>
      <w:pPr>
        <w:keepNext/>
        <w:keepLines/>
        <w:spacing w:line="580" w:lineRule="exact"/>
        <w:ind w:firstLine="640" w:firstLineChars="200"/>
        <w:jc w:val="left"/>
        <w:outlineLvl w:val="0"/>
        <w:rPr>
          <w:rFonts w:ascii="黑体" w:hAnsi="Calibri" w:eastAsia="黑体"/>
          <w:kern w:val="0"/>
          <w:sz w:val="32"/>
          <w:szCs w:val="32"/>
        </w:rPr>
      </w:pPr>
      <w:r>
        <w:rPr>
          <w:rFonts w:hint="eastAsia" w:ascii="黑体" w:hAnsi="Calibri" w:eastAsia="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文安县公安局巡警特警大队</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pict>
          <v:shape id="Quad Arrow 16" o:spid="_x0000_s1061" o:spt="202" type="#_x0000_t202" style="position:absolute;left:0pt;margin-left:-85.7pt;margin-top:238.15pt;height:173.25pt;width:613.65pt;z-index:1024;mso-width-relative:page;mso-height-relative:page;" filled="f" o:preferrelative="t" stroked="f" coordsize="21600,21600">
            <v:path/>
            <v:fill on="f" focussize="0,0"/>
            <v:stroke on="f" joinstyle="miter"/>
            <v:imagedata o:title=""/>
            <o:lock v:ext="edit"/>
            <v:textbox>
              <w:txbxContent>
                <w:p>
                  <w:pPr>
                    <w:widowControl/>
                    <w:jc w:val="center"/>
                    <w:rPr>
                      <w:rFonts w:ascii="黑体" w:hAnsi="黑体" w:eastAsia="黑体"/>
                      <w:color w:val="000000"/>
                      <w:sz w:val="96"/>
                      <w:szCs w:val="96"/>
                    </w:rPr>
                  </w:pPr>
                </w:p>
                <w:p>
                  <w:pPr>
                    <w:widowControl/>
                    <w:jc w:val="center"/>
                    <w:rPr>
                      <w:rFonts w:ascii="黑体" w:hAnsi="黑体" w:eastAsia="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r>
        <w:pict>
          <v:shape id="Quad Arrow 15" o:spid="_x0000_s1062" o:spt="202" type="#_x0000_t202" style="position:absolute;left:0pt;margin-left:-90.8pt;margin-top:4.35pt;height:263.1pt;width:613.65pt;z-index:1024;v-text-anchor:middle;mso-width-relative:page;mso-height-relative:page;" fillcolor="#FFD966" filled="t" o:preferrelative="t" stroked="t" coordsize="21600,21600">
            <v:path/>
            <v:fill type="pattern" on="t" focussize="0,0" r:id="rId14"/>
            <v:stroke color="#FFD966" miterlimit="2"/>
            <v:imagedata o:title=""/>
            <o:lock v:ext="edit"/>
            <v:textbo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第二部分</w:t>
                  </w:r>
                  <w:r>
                    <w:rPr>
                      <w:rFonts w:ascii="黑体" w:hAnsi="黑体" w:eastAsia="黑体"/>
                      <w:color w:val="000000"/>
                      <w:sz w:val="90"/>
                      <w:szCs w:val="90"/>
                    </w:rPr>
                    <w:t xml:space="preserve"> </w:t>
                  </w:r>
                </w:p>
                <w:p>
                  <w:pPr>
                    <w:widowControl/>
                    <w:jc w:val="center"/>
                    <w:rPr>
                      <w:rFonts w:ascii="黑体" w:hAnsi="黑体" w:eastAsia="黑体"/>
                      <w:color w:val="000000"/>
                      <w:sz w:val="90"/>
                      <w:szCs w:val="90"/>
                    </w:rPr>
                  </w:pPr>
                  <w:r>
                    <w:rPr>
                      <w:rFonts w:ascii="黑体" w:hAnsi="黑体" w:eastAsia="黑体"/>
                      <w:color w:val="000000"/>
                      <w:sz w:val="90"/>
                      <w:szCs w:val="90"/>
                    </w:rPr>
                    <w:t>2019</w:t>
                  </w:r>
                  <w:r>
                    <w:rPr>
                      <w:rFonts w:hint="eastAsia" w:ascii="黑体" w:hAnsi="黑体" w:eastAsia="黑体"/>
                      <w:color w:val="000000"/>
                      <w:sz w:val="90"/>
                      <w:szCs w:val="90"/>
                    </w:rPr>
                    <w:t>年部门决算情况说明</w:t>
                  </w:r>
                </w:p>
                <w:p/>
              </w:txbxContent>
            </v:textbox>
          </v:shape>
        </w:pict>
      </w: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年度收支总计（含结转和结余）</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ascii="仿宋_GB2312" w:hAnsi="Times New Roman" w:eastAsia="仿宋_GB2312" w:cs="DengXian-Regular"/>
          <w:sz w:val="32"/>
          <w:szCs w:val="32"/>
        </w:rPr>
        <w:t>191.16</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11%</w:t>
      </w:r>
      <w:r>
        <w:rPr>
          <w:rFonts w:hint="eastAsia" w:ascii="仿宋_GB2312" w:hAnsi="Times New Roman" w:eastAsia="仿宋_GB2312" w:cs="DengXian-Regular"/>
          <w:sz w:val="32"/>
          <w:szCs w:val="32"/>
        </w:rPr>
        <w:t>，主要原因是我单位巡特警队员没有招齐，人员及办公费用等没有完全支出；支出减少</w:t>
      </w:r>
      <w:r>
        <w:rPr>
          <w:rFonts w:ascii="仿宋_GB2312" w:hAnsi="Times New Roman" w:eastAsia="仿宋_GB2312" w:cs="DengXian-Regular"/>
          <w:sz w:val="32"/>
          <w:szCs w:val="32"/>
        </w:rPr>
        <w:t>190.28</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11%</w:t>
      </w:r>
      <w:r>
        <w:rPr>
          <w:rFonts w:hint="eastAsia" w:ascii="仿宋_GB2312" w:hAnsi="Times New Roman" w:eastAsia="仿宋_GB2312" w:cs="DengXian-Regular"/>
          <w:sz w:val="32"/>
          <w:szCs w:val="32"/>
        </w:rPr>
        <w:t>，主要原因是我单位巡特警队员没有招齐，人员及办公费用等没有完全支出。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1714.67</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1714.67</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keepNext/>
        <w:keepLines/>
        <w:snapToGrid w:val="0"/>
        <w:spacing w:line="580" w:lineRule="exact"/>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ascii="仿宋_GB2312" w:hAnsi="Times New Roman" w:eastAsia="仿宋_GB2312" w:cs="DengXian-Regular"/>
          <w:sz w:val="32"/>
          <w:szCs w:val="32"/>
        </w:rPr>
        <w:t>1714.67</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192.08</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11%</w:t>
      </w:r>
      <w:r>
        <w:rPr>
          <w:rFonts w:hint="eastAsia" w:ascii="仿宋_GB2312" w:hAnsi="Times New Roman" w:eastAsia="仿宋_GB2312" w:cs="DengXian-Regular"/>
          <w:sz w:val="32"/>
          <w:szCs w:val="32"/>
        </w:rPr>
        <w:t>，主要是我单位巡特警队员没有招齐，部分人员及办公费用等没有拨付；本年支出</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万元，减少</w:t>
      </w:r>
      <w:r>
        <w:rPr>
          <w:rFonts w:ascii="仿宋_GB2312" w:hAnsi="Times New Roman" w:eastAsia="仿宋_GB2312" w:cs="DengXian-Regular"/>
          <w:sz w:val="32"/>
          <w:szCs w:val="32"/>
        </w:rPr>
        <w:t>190.28</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11%</w:t>
      </w:r>
      <w:r>
        <w:rPr>
          <w:rFonts w:hint="eastAsia" w:ascii="仿宋_GB2312" w:hAnsi="Times New Roman" w:eastAsia="仿宋_GB2312" w:cs="DengXian-Regular"/>
          <w:sz w:val="32"/>
          <w:szCs w:val="32"/>
        </w:rPr>
        <w:t>，主要是我单位巡特警队员没有招齐，部分人员及办公费用等没有完全支出。</w: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color w:val="auto"/>
          <w:sz w:val="32"/>
          <w:szCs w:val="32"/>
        </w:rPr>
        <w:t>本部门</w:t>
      </w:r>
      <w:r>
        <w:rPr>
          <w:rFonts w:ascii="仿宋_GB2312" w:hAnsi="Times New Roman" w:eastAsia="仿宋_GB2312" w:cs="DengXian-Regular"/>
          <w:color w:val="auto"/>
          <w:sz w:val="32"/>
          <w:szCs w:val="32"/>
        </w:rPr>
        <w:t>2019</w:t>
      </w:r>
      <w:r>
        <w:rPr>
          <w:rFonts w:hint="eastAsia" w:ascii="仿宋_GB2312" w:hAnsi="Times New Roman" w:eastAsia="仿宋_GB2312" w:cs="DengXian-Regular"/>
          <w:color w:val="auto"/>
          <w:sz w:val="32"/>
          <w:szCs w:val="32"/>
        </w:rPr>
        <w:t>年度一般公共预算财政拨款收入</w:t>
      </w:r>
      <w:r>
        <w:rPr>
          <w:rFonts w:ascii="仿宋_GB2312" w:hAnsi="Times New Roman" w:eastAsia="仿宋_GB2312" w:cs="DengXian-Regular"/>
          <w:color w:val="auto"/>
          <w:sz w:val="32"/>
          <w:szCs w:val="32"/>
        </w:rPr>
        <w:t>1714.67</w:t>
      </w:r>
      <w:r>
        <w:rPr>
          <w:rFonts w:hint="eastAsia" w:ascii="仿宋_GB2312" w:hAnsi="Times New Roman" w:eastAsia="仿宋_GB2312" w:cs="DengXian-Regular"/>
          <w:color w:val="auto"/>
          <w:sz w:val="32"/>
          <w:szCs w:val="32"/>
        </w:rPr>
        <w:t>万元，完成年初预算的</w:t>
      </w:r>
      <w:r>
        <w:rPr>
          <w:rFonts w:hint="eastAsia" w:ascii="仿宋_GB2312" w:hAnsi="Times New Roman" w:eastAsia="仿宋_GB2312" w:cs="DengXian-Regular"/>
          <w:color w:val="auto"/>
          <w:sz w:val="32"/>
          <w:szCs w:val="32"/>
          <w:lang w:val="en-US" w:eastAsia="zh-CN"/>
        </w:rPr>
        <w:t>104.68</w:t>
      </w:r>
      <w:r>
        <w:rPr>
          <w:rFonts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比年初预算增加</w:t>
      </w:r>
      <w:r>
        <w:rPr>
          <w:rFonts w:ascii="仿宋_GB2312" w:hAnsi="Times New Roman" w:eastAsia="仿宋_GB2312" w:cs="DengXian-Regular"/>
          <w:color w:val="auto"/>
          <w:sz w:val="32"/>
          <w:szCs w:val="32"/>
        </w:rPr>
        <w:t>76.67</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sz w:val="32"/>
          <w:szCs w:val="32"/>
        </w:rPr>
        <w:t>决算数大于预算数主要原因是我单位因巡逻需要招聘</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名特警车辆司机，向政府申请相关费用；</w:t>
      </w:r>
      <w:r>
        <w:rPr>
          <w:rFonts w:hint="eastAsia" w:ascii="仿宋_GB2312" w:hAnsi="Times New Roman" w:eastAsia="仿宋_GB2312" w:cs="DengXian-Regular"/>
          <w:color w:val="auto"/>
          <w:sz w:val="32"/>
          <w:szCs w:val="32"/>
        </w:rPr>
        <w:t>本年支出</w:t>
      </w:r>
      <w:r>
        <w:rPr>
          <w:rFonts w:ascii="仿宋_GB2312" w:hAnsi="Times New Roman" w:eastAsia="仿宋_GB2312" w:cs="DengXian-Regular"/>
          <w:color w:val="auto"/>
          <w:sz w:val="32"/>
          <w:szCs w:val="32"/>
        </w:rPr>
        <w:t>1715.56</w:t>
      </w:r>
      <w:r>
        <w:rPr>
          <w:rFonts w:hint="eastAsia" w:ascii="仿宋_GB2312" w:hAnsi="Times New Roman" w:eastAsia="仿宋_GB2312" w:cs="DengXian-Regular"/>
          <w:color w:val="auto"/>
          <w:sz w:val="32"/>
          <w:szCs w:val="32"/>
        </w:rPr>
        <w:t>万元，完成年初预算的</w:t>
      </w:r>
      <w:r>
        <w:rPr>
          <w:rFonts w:hint="eastAsia" w:ascii="仿宋_GB2312" w:hAnsi="Times New Roman" w:eastAsia="仿宋_GB2312" w:cs="DengXian-Regular"/>
          <w:color w:val="auto"/>
          <w:sz w:val="32"/>
          <w:szCs w:val="32"/>
          <w:lang w:val="en-US" w:eastAsia="zh-CN"/>
        </w:rPr>
        <w:t>104.74</w:t>
      </w:r>
      <w:r>
        <w:rPr>
          <w:rFonts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比年初预算增加</w:t>
      </w:r>
      <w:r>
        <w:rPr>
          <w:rFonts w:ascii="仿宋_GB2312" w:hAnsi="Times New Roman" w:eastAsia="仿宋_GB2312" w:cs="DengXian-Regular"/>
          <w:color w:val="auto"/>
          <w:sz w:val="32"/>
          <w:szCs w:val="32"/>
        </w:rPr>
        <w:t>77.58</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sz w:val="32"/>
          <w:szCs w:val="32"/>
        </w:rPr>
        <w:t>决算数大于预算数主要原因是主要是支出招聘</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名特警车辆司机相关费用。</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万元，主要用于以下方面一般公共服务（类）支出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，；公共安全类（类）支出</w:t>
      </w:r>
      <w:r>
        <w:rPr>
          <w:rFonts w:ascii="仿宋_GB2312" w:hAnsi="Times New Roman" w:eastAsia="仿宋_GB2312" w:cs="DengXian-Regular"/>
          <w:sz w:val="32"/>
          <w:szCs w:val="32"/>
        </w:rPr>
        <w:t>1711.69</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99.8%</w:t>
      </w:r>
      <w:r>
        <w:rPr>
          <w:rFonts w:hint="eastAsia" w:ascii="仿宋_GB2312" w:hAnsi="Times New Roman" w:eastAsia="仿宋_GB2312" w:cs="DengXian-Regular"/>
          <w:sz w:val="32"/>
          <w:szCs w:val="32"/>
        </w:rPr>
        <w:t>；教育（类）支出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；科学技术（类）支出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3.86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0.2%</w:t>
      </w:r>
      <w:r>
        <w:rPr>
          <w:rFonts w:hint="eastAsia" w:ascii="仿宋_GB2312" w:hAnsi="Times New Roman" w:eastAsia="仿宋_GB2312" w:cs="DengXian-Regular"/>
          <w:sz w:val="32"/>
          <w:szCs w:val="32"/>
        </w:rPr>
        <w:t>；住房保障（类）支出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0%;</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bookmarkStart w:id="0" w:name="_GoBack"/>
      <w:bookmarkEnd w:id="0"/>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1715.56</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35.26</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1680.30</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w:t>
      </w:r>
      <w:r>
        <w:rPr>
          <w:rFonts w:ascii="黑体" w:hAnsi="Calibri" w:eastAsia="黑体" w:cs="Times New Roman"/>
          <w:sz w:val="32"/>
          <w:szCs w:val="32"/>
        </w:rPr>
        <w:t xml:space="preserve"> </w:t>
      </w:r>
      <w:r>
        <w:rPr>
          <w:rFonts w:hint="eastAsia" w:ascii="黑体" w:hAnsi="Calibri" w:eastAsia="黑体" w:cs="Times New Roman"/>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万元，完成预算的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；较上年减少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辆，发生“公务用车购置”经费支出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万元。公务用车购置费支出较预算增加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辆。公车运行维护费支出较预算增加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批次、</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人次。公务接待费支出较预算减少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；较上年度减少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仿宋_GB2312" w:hAnsi="Arial" w:eastAsia="仿宋_GB2312" w:cs="仿宋_GB2312"/>
          <w:color w:val="333333"/>
          <w:sz w:val="32"/>
          <w:szCs w:val="32"/>
          <w:shd w:val="clear" w:color="auto" w:fill="FFFFFF"/>
        </w:rPr>
        <w:t>我单位未发此类支出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 w:eastAsia="仿宋_GB2312" w:cs="DengXian-Regular"/>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个，二级项目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1673.53</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97.6%</w:t>
      </w:r>
      <w:r>
        <w:rPr>
          <w:rFonts w:hint="eastAsia" w:ascii="仿宋_GB2312" w:hAnsi="仿宋_GB2312" w:eastAsia="仿宋_GB2312" w:cs="仿宋_GB2312"/>
          <w:sz w:val="32"/>
          <w:szCs w:val="32"/>
        </w:rPr>
        <w:t>。组织对“巡特警专项”等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个项目开展了部门评价，涉及一般公共预算支出</w:t>
      </w:r>
      <w:r>
        <w:rPr>
          <w:rFonts w:ascii="仿宋_GB2312" w:hAnsi="仿宋_GB2312" w:eastAsia="仿宋_GB2312" w:cs="仿宋_GB2312"/>
          <w:sz w:val="32"/>
          <w:szCs w:val="32"/>
        </w:rPr>
        <w:t>1673.53</w:t>
      </w:r>
      <w:r>
        <w:rPr>
          <w:rFonts w:hint="eastAsia" w:ascii="仿宋_GB2312" w:hAnsi="仿宋_GB2312" w:eastAsia="仿宋_GB2312" w:cs="仿宋_GB2312"/>
          <w:sz w:val="32"/>
          <w:szCs w:val="32"/>
        </w:rPr>
        <w:t>万元。</w:t>
      </w:r>
      <w:r>
        <w:rPr>
          <w:rFonts w:hint="eastAsia" w:ascii="仿宋_GB2312" w:hAnsi="仿宋" w:eastAsia="仿宋_GB2312" w:cs="DengXian-Regular"/>
          <w:sz w:val="32"/>
          <w:szCs w:val="32"/>
        </w:rPr>
        <w:t>加强组织领导，建</w:t>
      </w:r>
      <w:r>
        <w:rPr>
          <w:rFonts w:hint="eastAsia" w:ascii="仿宋_GB2312" w:hAnsi="仿宋" w:eastAsia="仿宋_GB2312" w:cs="宋体"/>
          <w:sz w:val="32"/>
          <w:szCs w:val="32"/>
        </w:rPr>
        <w:t>章</w:t>
      </w:r>
      <w:r>
        <w:rPr>
          <w:rFonts w:hint="eastAsia" w:ascii="仿宋_GB2312" w:hAnsi="仿宋" w:eastAsia="仿宋_GB2312" w:cs="___WRD_EMBED_SUB_39"/>
          <w:sz w:val="32"/>
          <w:szCs w:val="32"/>
        </w:rPr>
        <w:t>建制，确保绩效管理工作</w:t>
      </w:r>
      <w:r>
        <w:rPr>
          <w:rFonts w:hint="eastAsia" w:ascii="仿宋_GB2312" w:hAnsi="仿宋" w:eastAsia="仿宋_GB2312" w:cs="宋体"/>
          <w:sz w:val="32"/>
          <w:szCs w:val="32"/>
        </w:rPr>
        <w:t>顺</w:t>
      </w:r>
      <w:r>
        <w:rPr>
          <w:rFonts w:hint="eastAsia" w:ascii="仿宋_GB2312" w:hAnsi="仿宋" w:eastAsia="仿宋_GB2312" w:cs="___WRD_EMBED_SUB_39"/>
          <w:sz w:val="32"/>
          <w:szCs w:val="32"/>
        </w:rPr>
        <w:t>利开展；注重实际，规范</w:t>
      </w:r>
      <w:r>
        <w:rPr>
          <w:rFonts w:hint="eastAsia" w:ascii="仿宋_GB2312" w:hAnsi="仿宋" w:eastAsia="仿宋_GB2312" w:cs="宋体"/>
          <w:sz w:val="32"/>
          <w:szCs w:val="32"/>
        </w:rPr>
        <w:t>程序</w:t>
      </w:r>
      <w:r>
        <w:rPr>
          <w:rFonts w:hint="eastAsia" w:ascii="仿宋_GB2312" w:hAnsi="仿宋" w:eastAsia="仿宋_GB2312" w:cs="___WRD_EMBED_SUB_39"/>
          <w:sz w:val="32"/>
          <w:szCs w:val="32"/>
        </w:rPr>
        <w:t>，确保绩效</w:t>
      </w:r>
      <w:r>
        <w:rPr>
          <w:rFonts w:hint="eastAsia" w:ascii="仿宋_GB2312" w:hAnsi="仿宋" w:eastAsia="仿宋_GB2312" w:cs="宋体"/>
          <w:sz w:val="32"/>
          <w:szCs w:val="32"/>
        </w:rPr>
        <w:t>考</w:t>
      </w:r>
      <w:r>
        <w:rPr>
          <w:rFonts w:hint="eastAsia" w:ascii="仿宋_GB2312" w:hAnsi="仿宋" w:eastAsia="仿宋_GB2312" w:cs="___WRD_EMBED_SUB_39"/>
          <w:sz w:val="32"/>
          <w:szCs w:val="32"/>
        </w:rPr>
        <w:t>核全面</w:t>
      </w:r>
      <w:r>
        <w:rPr>
          <w:rFonts w:hint="eastAsia" w:ascii="仿宋_GB2312" w:hAnsi="仿宋" w:eastAsia="仿宋_GB2312" w:cs="宋体"/>
          <w:sz w:val="32"/>
          <w:szCs w:val="32"/>
        </w:rPr>
        <w:t>落</w:t>
      </w:r>
      <w:r>
        <w:rPr>
          <w:rFonts w:hint="eastAsia" w:ascii="仿宋_GB2312" w:hAnsi="仿宋" w:eastAsia="仿宋_GB2312" w:cs="___WRD_EMBED_SUB_39"/>
          <w:sz w:val="32"/>
          <w:szCs w:val="32"/>
        </w:rPr>
        <w:t>实。按照要</w:t>
      </w:r>
      <w:r>
        <w:rPr>
          <w:rFonts w:hint="eastAsia" w:ascii="仿宋_GB2312" w:hAnsi="仿宋" w:eastAsia="仿宋_GB2312" w:cs="宋体"/>
          <w:sz w:val="32"/>
          <w:szCs w:val="32"/>
        </w:rPr>
        <w:t>求</w:t>
      </w:r>
      <w:r>
        <w:rPr>
          <w:rFonts w:hint="eastAsia" w:ascii="仿宋_GB2312" w:hAnsi="仿宋" w:eastAsia="仿宋_GB2312" w:cs="___WRD_EMBED_SUB_39"/>
          <w:sz w:val="32"/>
          <w:szCs w:val="32"/>
        </w:rPr>
        <w:t>项目</w:t>
      </w:r>
      <w:r>
        <w:rPr>
          <w:rFonts w:hint="eastAsia" w:ascii="仿宋_GB2312" w:hAnsi="仿宋" w:eastAsia="仿宋_GB2312" w:cs="宋体"/>
          <w:sz w:val="32"/>
          <w:szCs w:val="32"/>
        </w:rPr>
        <w:t>库</w:t>
      </w:r>
      <w:r>
        <w:rPr>
          <w:rFonts w:hint="eastAsia" w:ascii="仿宋_GB2312" w:hAnsi="仿宋" w:eastAsia="仿宋_GB2312" w:cs="___WRD_EMBED_SUB_39"/>
          <w:sz w:val="32"/>
          <w:szCs w:val="32"/>
        </w:rPr>
        <w:t>已全部</w:t>
      </w:r>
      <w:r>
        <w:rPr>
          <w:rFonts w:hint="eastAsia" w:ascii="仿宋_GB2312" w:hAnsi="仿宋" w:eastAsia="仿宋_GB2312" w:cs="宋体"/>
          <w:sz w:val="32"/>
          <w:szCs w:val="32"/>
        </w:rPr>
        <w:t>录</w:t>
      </w:r>
      <w:r>
        <w:rPr>
          <w:rFonts w:hint="eastAsia" w:ascii="仿宋_GB2312" w:hAnsi="仿宋" w:eastAsia="仿宋_GB2312" w:cs="___WRD_EMBED_SUB_39"/>
          <w:sz w:val="32"/>
          <w:szCs w:val="32"/>
        </w:rPr>
        <w:t>入绩效管理</w:t>
      </w:r>
      <w:r>
        <w:rPr>
          <w:rFonts w:hint="eastAsia" w:ascii="仿宋_GB2312" w:hAnsi="仿宋" w:eastAsia="仿宋_GB2312" w:cs="DengXian-Regular"/>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巡特警专项项目等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为进一步加强财政项目资金管理</w:t>
      </w:r>
      <w:r>
        <w:rPr>
          <w:rFonts w:ascii="仿宋_GB2312" w:hAnsi="仿宋" w:eastAsia="仿宋_GB2312" w:cs="仿宋_GB2312"/>
          <w:color w:val="333333"/>
          <w:sz w:val="32"/>
          <w:szCs w:val="32"/>
          <w:shd w:val="clear" w:color="auto" w:fill="FFFFFF"/>
        </w:rPr>
        <w:t>,</w:t>
      </w:r>
      <w:r>
        <w:rPr>
          <w:rFonts w:hint="eastAsia" w:ascii="仿宋_GB2312" w:hAnsi="仿宋" w:eastAsia="仿宋_GB2312" w:cs="仿宋_GB2312"/>
          <w:color w:val="333333"/>
          <w:sz w:val="32"/>
          <w:szCs w:val="32"/>
          <w:shd w:val="clear" w:color="auto" w:fill="FFFFFF"/>
        </w:rPr>
        <w:t>优化财政资源配置</w:t>
      </w:r>
      <w:r>
        <w:rPr>
          <w:rFonts w:ascii="仿宋_GB2312" w:hAnsi="仿宋" w:eastAsia="仿宋_GB2312" w:cs="仿宋_GB2312"/>
          <w:color w:val="333333"/>
          <w:sz w:val="32"/>
          <w:szCs w:val="32"/>
          <w:shd w:val="clear" w:color="auto" w:fill="FFFFFF"/>
        </w:rPr>
        <w:t>,</w:t>
      </w:r>
      <w:r>
        <w:rPr>
          <w:rFonts w:hint="eastAsia" w:ascii="仿宋_GB2312" w:hAnsi="仿宋" w:eastAsia="仿宋_GB2312" w:cs="仿宋_GB2312"/>
          <w:color w:val="333333"/>
          <w:sz w:val="32"/>
          <w:szCs w:val="32"/>
          <w:shd w:val="clear" w:color="auto" w:fill="FFFFFF"/>
        </w:rPr>
        <w:t>推进资金统筹使用</w:t>
      </w:r>
      <w:r>
        <w:rPr>
          <w:rFonts w:ascii="仿宋_GB2312" w:hAnsi="仿宋" w:eastAsia="仿宋_GB2312" w:cs="仿宋_GB2312"/>
          <w:color w:val="333333"/>
          <w:sz w:val="32"/>
          <w:szCs w:val="32"/>
          <w:shd w:val="clear" w:color="auto" w:fill="FFFFFF"/>
        </w:rPr>
        <w:t>,</w:t>
      </w:r>
      <w:r>
        <w:rPr>
          <w:rFonts w:hint="eastAsia" w:ascii="仿宋_GB2312" w:hAnsi="仿宋" w:eastAsia="仿宋_GB2312" w:cs="仿宋_GB2312"/>
          <w:color w:val="333333"/>
          <w:sz w:val="32"/>
          <w:szCs w:val="32"/>
          <w:shd w:val="clear" w:color="auto" w:fill="FFFFFF"/>
        </w:rPr>
        <w:t>提高资金使用效益，遵循“科学规范、分类管理、绩效相关”的原则，运用科学、合理的绩效评价方法，对本部门</w:t>
      </w:r>
      <w:r>
        <w:rPr>
          <w:rFonts w:ascii="仿宋_GB2312" w:hAnsi="仿宋" w:eastAsia="仿宋_GB2312" w:cs="仿宋_GB2312"/>
          <w:color w:val="333333"/>
          <w:sz w:val="32"/>
          <w:szCs w:val="32"/>
          <w:shd w:val="clear" w:color="auto" w:fill="FFFFFF"/>
        </w:rPr>
        <w:t>2018</w:t>
      </w:r>
      <w:r>
        <w:rPr>
          <w:rFonts w:hint="eastAsia" w:ascii="仿宋_GB2312" w:hAnsi="仿宋" w:eastAsia="仿宋_GB2312" w:cs="仿宋_GB2312"/>
          <w:color w:val="333333"/>
          <w:sz w:val="32"/>
          <w:szCs w:val="32"/>
          <w:shd w:val="clear" w:color="auto" w:fill="FFFFFF"/>
        </w:rPr>
        <w:t>年度重点工作预算绩效情况进行客观、公正的评价。通过设定绩效目标，部门清楚的了解实施项目所要取得的社会效益和经济效益，其职能和目标得到了进一步明确，部门自我约束意识及责任任意意识明显提高。通过开展绩效评价为项目单位找出项目管理中存在的问题及其原因，促使预算部门积极采取措施，加强项目的规划与科学论证，健全项目资金的核算与管理制度，改进资金使用管理方式，逐步形成自我约束，内部规范的良性机制，提高管理水平和资金使用效益。</w:t>
      </w:r>
    </w:p>
    <w:p>
      <w:pPr>
        <w:adjustRightInd w:val="0"/>
        <w:snapToGrid w:val="0"/>
        <w:spacing w:line="580" w:lineRule="exact"/>
        <w:ind w:firstLine="643" w:firstLineChars="200"/>
        <w:rPr>
          <w:rFonts w:ascii="仿宋_GB2312" w:hAnsi="仿宋_GB2312" w:eastAsia="仿宋_GB2312" w:cs="仿宋_GB2312"/>
          <w:sz w:val="32"/>
          <w:szCs w:val="32"/>
        </w:rPr>
      </w:pPr>
      <w:r>
        <w:rPr>
          <w:rFonts w:ascii="仿宋" w:hAnsi="仿宋" w:eastAsia="仿宋" w:cs="仿宋_GB2312"/>
          <w:b/>
          <w:color w:val="333333"/>
          <w:sz w:val="32"/>
          <w:szCs w:val="32"/>
          <w:shd w:val="clear" w:color="auto" w:fill="FFFFFF"/>
        </w:rPr>
        <w:t>3.</w:t>
      </w: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ascii="仿宋_GB2312" w:hAnsi="仿宋" w:eastAsia="仿宋_GB2312" w:cs="DengXian-Regular"/>
          <w:sz w:val="32"/>
          <w:szCs w:val="32"/>
        </w:rPr>
      </w:pPr>
      <w:r>
        <w:rPr>
          <w:rFonts w:ascii="仿宋_GB2312" w:hAnsi="仿宋" w:eastAsia="仿宋_GB2312" w:cs="DengXian-Regular"/>
          <w:sz w:val="32"/>
          <w:szCs w:val="32"/>
        </w:rPr>
        <w:t>1</w:t>
      </w:r>
      <w:r>
        <w:rPr>
          <w:rFonts w:hint="eastAsia" w:ascii="仿宋_GB2312" w:hAnsi="仿宋" w:eastAsia="仿宋_GB2312" w:cs="DengXian-Regular"/>
          <w:sz w:val="32"/>
          <w:szCs w:val="32"/>
        </w:rPr>
        <w:t>、项目概况</w:t>
      </w:r>
    </w:p>
    <w:p>
      <w:pPr>
        <w:adjustRightInd w:val="0"/>
        <w:snapToGrid w:val="0"/>
        <w:spacing w:line="580" w:lineRule="exact"/>
        <w:ind w:firstLine="640" w:firstLineChars="200"/>
        <w:rPr>
          <w:rFonts w:ascii="仿宋_GB2312" w:hAnsi="仿宋" w:eastAsia="仿宋_GB2312" w:cs="DengXian-Regular"/>
          <w:sz w:val="32"/>
          <w:szCs w:val="32"/>
        </w:rPr>
      </w:pPr>
      <w:r>
        <w:rPr>
          <w:rFonts w:hint="eastAsia" w:ascii="仿宋_GB2312" w:hAnsi="仿宋" w:eastAsia="仿宋_GB2312" w:cs="DengXian-Regular"/>
          <w:sz w:val="32"/>
          <w:szCs w:val="32"/>
        </w:rPr>
        <w:t>本部门人员使用警用服装及装备大部分过期老化，为规范、合法使用辅警人员，规避用人风险，同时为更好处理县域内巡逻防控、维稳处突、安全保卫工作，按照警用人员服装换发标准、警用装备更新及维护每年度所需费用共</w:t>
      </w:r>
      <w:r>
        <w:rPr>
          <w:rFonts w:ascii="仿宋_GB2312" w:hAnsi="仿宋" w:eastAsia="仿宋_GB2312" w:cs="DengXian-Regular"/>
          <w:sz w:val="32"/>
          <w:szCs w:val="32"/>
        </w:rPr>
        <w:t>66</w:t>
      </w:r>
      <w:r>
        <w:rPr>
          <w:rFonts w:hint="eastAsia" w:ascii="仿宋_GB2312" w:hAnsi="仿宋" w:eastAsia="仿宋_GB2312" w:cs="DengXian-Regular"/>
          <w:sz w:val="32"/>
          <w:szCs w:val="32"/>
        </w:rPr>
        <w:t>万元，所需费用根据县政府批示，列入本级预算，由县政府安排预算。</w:t>
      </w:r>
    </w:p>
    <w:p>
      <w:pPr>
        <w:pStyle w:val="14"/>
        <w:numPr>
          <w:ilvl w:val="0"/>
          <w:numId w:val="3"/>
        </w:numPr>
        <w:tabs>
          <w:tab w:val="left" w:pos="1260"/>
          <w:tab w:val="clear" w:pos="1360"/>
        </w:tabs>
        <w:adjustRightInd w:val="0"/>
        <w:snapToGrid w:val="0"/>
        <w:spacing w:line="580" w:lineRule="exact"/>
        <w:ind w:firstLineChars="0"/>
        <w:rPr>
          <w:rFonts w:ascii="仿宋_GB2312" w:hAnsi="仿宋" w:eastAsia="仿宋_GB2312" w:cs="DengXian-Regular"/>
          <w:sz w:val="32"/>
          <w:szCs w:val="32"/>
        </w:rPr>
      </w:pPr>
      <w:r>
        <w:rPr>
          <w:rFonts w:hint="eastAsia" w:ascii="仿宋_GB2312" w:hAnsi="仿宋" w:eastAsia="仿宋_GB2312" w:cs="DengXian-Regular"/>
          <w:sz w:val="32"/>
          <w:szCs w:val="32"/>
        </w:rPr>
        <w:t>项目绩效产出</w:t>
      </w:r>
    </w:p>
    <w:p>
      <w:pPr>
        <w:pStyle w:val="14"/>
        <w:adjustRightInd w:val="0"/>
        <w:snapToGrid w:val="0"/>
        <w:spacing w:line="580" w:lineRule="exact"/>
        <w:ind w:left="640" w:firstLine="0" w:firstLineChars="0"/>
        <w:rPr>
          <w:rFonts w:ascii="仿宋_GB2312" w:hAnsi="仿宋" w:eastAsia="仿宋_GB2312" w:cs="DengXian-Regular"/>
          <w:sz w:val="32"/>
          <w:szCs w:val="32"/>
        </w:rPr>
      </w:pPr>
      <w:r>
        <w:rPr>
          <w:rFonts w:hint="eastAsia" w:ascii="仿宋_GB2312" w:hAnsi="仿宋" w:eastAsia="仿宋_GB2312" w:cs="DengXian-Regular"/>
          <w:sz w:val="32"/>
          <w:szCs w:val="32"/>
        </w:rPr>
        <w:t>为了进一步提高巡警特警人员的作战能力，降低伤亡程度，</w:t>
      </w:r>
    </w:p>
    <w:p>
      <w:pPr>
        <w:adjustRightInd w:val="0"/>
        <w:snapToGrid w:val="0"/>
        <w:spacing w:line="580" w:lineRule="exact"/>
        <w:rPr>
          <w:rFonts w:ascii="仿宋_GB2312" w:hAnsi="仿宋" w:eastAsia="仿宋_GB2312" w:cs="DengXian-Regular"/>
          <w:sz w:val="32"/>
          <w:szCs w:val="32"/>
        </w:rPr>
      </w:pPr>
      <w:r>
        <w:rPr>
          <w:rFonts w:hint="eastAsia" w:ascii="仿宋_GB2312" w:hAnsi="仿宋" w:eastAsia="仿宋_GB2312" w:cs="DengXian-Regular"/>
          <w:sz w:val="32"/>
          <w:szCs w:val="32"/>
        </w:rPr>
        <w:t>更快的处置突发大型事件，维护本县的治安，同时为更好处理县域内巡逻防控、维稳处突、安全保卫工作。</w:t>
      </w:r>
    </w:p>
    <w:p>
      <w:pPr>
        <w:adjustRightInd w:val="0"/>
        <w:snapToGrid w:val="0"/>
        <w:spacing w:line="580" w:lineRule="exact"/>
        <w:rPr>
          <w:rFonts w:ascii="仿宋_GB2312" w:hAnsi="仿宋" w:eastAsia="仿宋_GB2312" w:cs="DengXian-Regular"/>
          <w:sz w:val="32"/>
          <w:szCs w:val="32"/>
        </w:rPr>
      </w:pPr>
      <w:r>
        <w:rPr>
          <w:rFonts w:ascii="仿宋_GB2312" w:hAnsi="仿宋" w:eastAsia="仿宋_GB2312" w:cs="DengXian-Regular"/>
          <w:sz w:val="32"/>
          <w:szCs w:val="32"/>
        </w:rPr>
        <w:t xml:space="preserve">    3</w:t>
      </w:r>
      <w:r>
        <w:rPr>
          <w:rFonts w:hint="eastAsia" w:ascii="仿宋_GB2312" w:hAnsi="仿宋" w:eastAsia="仿宋_GB2312" w:cs="DengXian-Regular"/>
          <w:sz w:val="32"/>
          <w:szCs w:val="32"/>
        </w:rPr>
        <w:t>、资金支出计划年底全部支出，资金使用效益达到</w:t>
      </w:r>
      <w:r>
        <w:rPr>
          <w:rFonts w:ascii="仿宋_GB2312" w:hAnsi="仿宋" w:eastAsia="仿宋_GB2312" w:cs="DengXian-Regular"/>
          <w:sz w:val="32"/>
          <w:szCs w:val="32"/>
        </w:rPr>
        <w:t>100%</w:t>
      </w:r>
      <w:r>
        <w:rPr>
          <w:rFonts w:hint="eastAsia" w:ascii="仿宋_GB2312" w:hAnsi="仿宋" w:eastAsia="仿宋_GB2312" w:cs="DengXian-Regular"/>
          <w:sz w:val="32"/>
          <w:szCs w:val="32"/>
        </w:rPr>
        <w:t>，绩效评价结果为优秀。</w:t>
      </w:r>
    </w:p>
    <w:p>
      <w:pPr>
        <w:adjustRightInd w:val="0"/>
        <w:snapToGrid w:val="0"/>
        <w:spacing w:line="580" w:lineRule="exact"/>
        <w:ind w:firstLine="640" w:firstLineChars="200"/>
        <w:rPr>
          <w:rFonts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1680.30</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1079.68</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64.26%</w:t>
      </w:r>
      <w:r>
        <w:rPr>
          <w:rFonts w:hint="eastAsia" w:ascii="仿宋_GB2312" w:hAnsi="Times New Roman" w:eastAsia="仿宋_GB2312" w:cs="DengXian-Regular"/>
          <w:sz w:val="32"/>
          <w:szCs w:val="32"/>
        </w:rPr>
        <w:t>。主要原因是巡特警队员的工资及保险费用的增加。</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ascii="仿宋_GB2312" w:hAnsi="Times New Roman" w:eastAsia="仿宋_GB2312" w:cs="DengXian-Regular"/>
          <w:sz w:val="32"/>
          <w:szCs w:val="32"/>
        </w:rPr>
        <w:t>46.03</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46.03</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辆，比上年增加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辆。其中，副部（省）级及以上领导用车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辆，主要领导干部用车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辆，机要通信用车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辆，应急保障用车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辆，执法执勤用车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辆，特种专业技术用车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辆，离退休干部用车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辆，其他用车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辆，其他用车主要是我单位车辆购买是由公安局购买，全部资产都我局内。</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台（套），比上年增加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台（套）比上年增加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套，主要是我单位车辆购买是由公安局购买，全部资产都我局内。</w:t>
      </w:r>
    </w:p>
    <w:p>
      <w:pPr>
        <w:adjustRightInd w:val="0"/>
        <w:snapToGrid w:val="0"/>
        <w:spacing w:line="580" w:lineRule="exact"/>
        <w:ind w:firstLine="643" w:firstLineChars="200"/>
        <w:rPr>
          <w:rFonts w:ascii="楷体_GB2312" w:hAnsi="Times New Roman" w:eastAsia="仿宋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年度无收支及结转结余情况，故公开</w:t>
      </w:r>
      <w:r>
        <w:rPr>
          <w:rFonts w:ascii="仿宋_GB2312" w:hAnsi="Times New Roman" w:eastAsia="仿宋_GB2312" w:cs="DengXian-Regular"/>
          <w:sz w:val="32"/>
          <w:szCs w:val="32"/>
        </w:rPr>
        <w:t>07</w:t>
      </w:r>
      <w:r>
        <w:rPr>
          <w:rFonts w:hint="eastAsia" w:ascii="仿宋_GB2312" w:hAnsi="Times New Roman" w:eastAsia="仿宋_GB2312" w:cs="DengXian-Regular"/>
          <w:sz w:val="32"/>
          <w:szCs w:val="32"/>
        </w:rPr>
        <w:t>、公开</w:t>
      </w:r>
      <w:r>
        <w:rPr>
          <w:rFonts w:ascii="仿宋_GB2312" w:hAnsi="Times New Roman" w:eastAsia="仿宋_GB2312" w:cs="DengXian-Regular"/>
          <w:sz w:val="32"/>
          <w:szCs w:val="32"/>
        </w:rPr>
        <w:t>08</w:t>
      </w:r>
      <w:r>
        <w:rPr>
          <w:rFonts w:hint="eastAsia" w:ascii="仿宋_GB2312" w:hAnsi="Times New Roman" w:eastAsia="仿宋_GB2312" w:cs="DengXian-Regular"/>
          <w:sz w:val="32"/>
          <w:szCs w:val="32"/>
        </w:rPr>
        <w:t>、公开</w:t>
      </w:r>
      <w:r>
        <w:rPr>
          <w:rFonts w:ascii="仿宋_GB2312" w:hAnsi="Times New Roman" w:eastAsia="仿宋_GB2312" w:cs="DengXian-Regular"/>
          <w:sz w:val="32"/>
          <w:szCs w:val="32"/>
        </w:rPr>
        <w:t>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sz w:val="56"/>
          <w:szCs w:val="72"/>
        </w:rPr>
      </w:pPr>
    </w:p>
    <w:p>
      <w:pPr>
        <w:jc w:val="center"/>
        <w:rPr>
          <w:rFonts w:ascii="黑体" w:hAnsi="黑体" w:eastAsia="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sz w:val="56"/>
          <w:szCs w:val="72"/>
        </w:rPr>
        <w:br w:type="page"/>
      </w:r>
    </w:p>
    <w:p>
      <w:pP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sz w:val="72"/>
        </w:rPr>
      </w:pPr>
      <w:r>
        <w:pict>
          <v:shape id="Quad Arrow 5" o:spid="_x0000_s1079" o:spt="202" type="#_x0000_t202" style="position:absolute;left:0pt;margin-left:-80.45pt;margin-top:34.8pt;height:263.1pt;width:613.65pt;z-index:1024;v-text-anchor:middle;mso-width-relative:page;mso-height-relative:page;" fillcolor="#FFD966" filled="t" o:preferrelative="t" stroked="t" coordsize="21600,21600">
            <v:path/>
            <v:fill type="pattern" on="t" focussize="0,0" r:id="rId14"/>
            <v:stroke color="#FFD966" miterlimit="2"/>
            <v:imagedata o:title=""/>
            <o:lock v:ext="edit"/>
            <v:textbox>
              <w:txbxContent>
                <w:p>
                  <w:pPr>
                    <w:widowControl/>
                    <w:jc w:val="center"/>
                  </w:pPr>
                  <w:r>
                    <w:rPr>
                      <w:rFonts w:hint="eastAsia" w:ascii="黑体" w:hAnsi="黑体" w:eastAsia="黑体"/>
                      <w:color w:val="000000"/>
                      <w:sz w:val="90"/>
                      <w:szCs w:val="90"/>
                    </w:rPr>
                    <w:t>第三部分</w:t>
                  </w:r>
                  <w:r>
                    <w:rPr>
                      <w:rFonts w:ascii="黑体" w:hAnsi="黑体" w:eastAsia="黑体"/>
                      <w:color w:val="000000"/>
                      <w:sz w:val="90"/>
                      <w:szCs w:val="90"/>
                    </w:rPr>
                    <w:t xml:space="preserve"> </w:t>
                  </w:r>
                  <w:r>
                    <w:rPr>
                      <w:rFonts w:hint="eastAsia" w:ascii="黑体" w:hAnsi="黑体" w:eastAsia="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ascii="仿宋_GB2312" w:hAnsi="宋体" w:eastAsia="仿宋_GB2312" w:cs="Times New Roman"/>
          <w:b/>
          <w:bCs/>
          <w:color w:val="000000"/>
          <w:kern w:val="0"/>
          <w:sz w:val="32"/>
          <w:szCs w:val="32"/>
        </w:rPr>
        <w:t>:</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Quad Arrow 4" o:spid="_x0000_s1080" o:spt="202" type="#_x0000_t202" style="position:absolute;left:0pt;margin-left:-82.05pt;margin-top:135.85pt;height:263.1pt;width:613.65pt;z-index:-1024;v-text-anchor:middle;mso-width-relative:page;mso-height-relative:page;" fillcolor="#FFD966" filled="t" o:preferrelative="t" stroked="t" coordsize="21600,21600">
            <v:path/>
            <v:fill type="pattern" on="t" focussize="0,0" r:id="rId14"/>
            <v:stroke color="#FFD966" miterlimit="2"/>
            <v:imagedata o:title=""/>
            <o:lock v:ext="edit"/>
            <v:textbo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第四部分</w:t>
                  </w:r>
                  <w:r>
                    <w:rPr>
                      <w:rFonts w:ascii="黑体" w:hAnsi="黑体" w:eastAsia="黑体"/>
                      <w:color w:val="000000"/>
                      <w:sz w:val="90"/>
                      <w:szCs w:val="90"/>
                    </w:rPr>
                    <w:t xml:space="preserve"> </w:t>
                  </w:r>
                </w:p>
                <w:p>
                  <w:pPr>
                    <w:widowControl/>
                    <w:jc w:val="center"/>
                  </w:pPr>
                  <w:r>
                    <w:rPr>
                      <w:rFonts w:ascii="黑体" w:hAnsi="黑体" w:eastAsia="黑体"/>
                      <w:color w:val="000000"/>
                      <w:sz w:val="90"/>
                      <w:szCs w:val="90"/>
                    </w:rPr>
                    <w:t>2019</w:t>
                  </w:r>
                  <w:r>
                    <w:rPr>
                      <w:rFonts w:hint="eastAsia" w:ascii="黑体" w:hAnsi="黑体" w:eastAsia="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68"/>
        <w:gridCol w:w="3297"/>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tcMar>
              <w:top w:w="15" w:type="dxa"/>
              <w:left w:w="15" w:type="dxa"/>
              <w:right w:w="15" w:type="dxa"/>
            </w:tcMar>
            <w:vAlign w:val="bottom"/>
          </w:tcPr>
          <w:p>
            <w:pPr>
              <w:spacing w:line="400" w:lineRule="exact"/>
              <w:jc w:val="center"/>
              <w:rPr>
                <w:rFonts w:ascii="黑体" w:hAnsi="宋体" w:eastAsia="黑体"/>
                <w:color w:val="000000"/>
                <w:sz w:val="32"/>
                <w:szCs w:val="32"/>
              </w:rPr>
            </w:pPr>
            <w:r>
              <w:rPr>
                <w:rFonts w:hint="eastAsia" w:ascii="黑体" w:hAnsi="宋体" w:eastAsia="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82"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部门：文安县公安局巡警特警大队</w:t>
            </w: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82"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8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xml:space="preserve">1     </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1714.67</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1711.69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3.86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1714.67</w:t>
            </w: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1715.56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0.89</w:t>
            </w: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1715.56</w:t>
            </w: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1715.56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rPr>
          <w:vanish/>
        </w:rPr>
      </w:pPr>
    </w:p>
    <w:tbl>
      <w:tblPr>
        <w:tblStyle w:val="6"/>
        <w:tblW w:w="9681" w:type="dxa"/>
        <w:jc w:val="center"/>
        <w:tblLayout w:type="fixed"/>
        <w:tblCellMar>
          <w:top w:w="0" w:type="dxa"/>
          <w:left w:w="0" w:type="dxa"/>
          <w:bottom w:w="0" w:type="dxa"/>
          <w:right w:w="0" w:type="dxa"/>
        </w:tblCellMar>
      </w:tblPr>
      <w:tblGrid>
        <w:gridCol w:w="719"/>
        <w:gridCol w:w="50"/>
        <w:gridCol w:w="50"/>
        <w:gridCol w:w="3542"/>
        <w:gridCol w:w="997"/>
        <w:gridCol w:w="997"/>
        <w:gridCol w:w="765"/>
        <w:gridCol w:w="706"/>
        <w:gridCol w:w="657"/>
        <w:gridCol w:w="616"/>
        <w:gridCol w:w="582"/>
      </w:tblGrid>
      <w:tr>
        <w:tblPrEx>
          <w:tblCellMar>
            <w:top w:w="0" w:type="dxa"/>
            <w:left w:w="0" w:type="dxa"/>
            <w:bottom w:w="0" w:type="dxa"/>
            <w:right w:w="0" w:type="dxa"/>
          </w:tblCellMar>
        </w:tblPrEx>
        <w:trPr>
          <w:trHeight w:val="670" w:hRule="atLeast"/>
          <w:jc w:val="center"/>
        </w:trPr>
        <w:tc>
          <w:tcPr>
            <w:tcW w:w="9681" w:type="dxa"/>
            <w:gridSpan w:val="11"/>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olor w:val="000000"/>
                <w:kern w:val="0"/>
                <w:sz w:val="32"/>
                <w:szCs w:val="32"/>
              </w:rPr>
            </w:pPr>
          </w:p>
          <w:p>
            <w:pPr>
              <w:widowControl/>
              <w:jc w:val="center"/>
              <w:textAlignment w:val="bottom"/>
              <w:rPr>
                <w:rFonts w:ascii="黑体" w:hAnsi="宋体" w:eastAsia="黑体"/>
                <w:color w:val="000000"/>
                <w:sz w:val="32"/>
                <w:szCs w:val="32"/>
              </w:rPr>
            </w:pPr>
            <w:r>
              <w:rPr>
                <w:rFonts w:hint="eastAsia" w:ascii="黑体" w:hAnsi="宋体" w:eastAsia="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7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721"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9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5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7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70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6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8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35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35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1714.67</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1714.67</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1711.15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1711.15</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1711.15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1711.15</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2040201</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37.62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37.62</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2040220</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3.51</w:t>
            </w:r>
          </w:p>
        </w:tc>
        <w:tc>
          <w:tcPr>
            <w:tcW w:w="76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8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681"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1715.56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1715.56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2040201</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38.16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38.16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2040220</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135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10390" w:type="dxa"/>
        <w:jc w:val="center"/>
        <w:tblLayout w:type="fixed"/>
        <w:tblCellMar>
          <w:top w:w="0" w:type="dxa"/>
          <w:left w:w="0" w:type="dxa"/>
          <w:bottom w:w="0" w:type="dxa"/>
          <w:right w:w="0" w:type="dxa"/>
        </w:tblCellMar>
      </w:tblPr>
      <w:tblGrid>
        <w:gridCol w:w="2998"/>
        <w:gridCol w:w="349"/>
        <w:gridCol w:w="846"/>
        <w:gridCol w:w="2762"/>
        <w:gridCol w:w="507"/>
        <w:gridCol w:w="943"/>
        <w:gridCol w:w="993"/>
        <w:gridCol w:w="992"/>
      </w:tblGrid>
      <w:tr>
        <w:tblPrEx>
          <w:tblCellMar>
            <w:top w:w="0" w:type="dxa"/>
            <w:left w:w="0" w:type="dxa"/>
            <w:bottom w:w="0" w:type="dxa"/>
            <w:right w:w="0" w:type="dxa"/>
          </w:tblCellMar>
        </w:tblPrEx>
        <w:trPr>
          <w:trHeight w:val="406" w:hRule="atLeast"/>
          <w:jc w:val="center"/>
        </w:trPr>
        <w:tc>
          <w:tcPr>
            <w:tcW w:w="10390" w:type="dxa"/>
            <w:gridSpan w:val="8"/>
            <w:tcBorders>
              <w:top w:val="nil"/>
              <w:left w:val="nil"/>
              <w:bottom w:val="nil"/>
              <w:right w:val="nil"/>
            </w:tcBorders>
            <w:tcMar>
              <w:top w:w="15" w:type="dxa"/>
              <w:left w:w="15" w:type="dxa"/>
              <w:right w:w="15" w:type="dxa"/>
            </w:tcMar>
            <w:vAlign w:val="bottom"/>
          </w:tcPr>
          <w:p>
            <w:pPr>
              <w:jc w:val="center"/>
              <w:rPr>
                <w:rFonts w:ascii="黑体" w:hAnsi="宋体" w:eastAsia="黑体"/>
                <w:color w:val="000000"/>
                <w:sz w:val="32"/>
                <w:szCs w:val="32"/>
              </w:rPr>
            </w:pPr>
            <w:r>
              <w:rPr>
                <w:rFonts w:hint="eastAsia" w:ascii="黑体" w:hAnsi="宋体" w:eastAsia="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76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2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9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部门：文安县公安局巡警特警大队</w:t>
            </w:r>
          </w:p>
        </w:tc>
        <w:tc>
          <w:tcPr>
            <w:tcW w:w="3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76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2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197"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9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7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4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9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4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1714.67</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Cs w:val="21"/>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1714.67</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1715.56</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1715.56</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0.89</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0.89</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9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4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1715.56</w:t>
            </w:r>
          </w:p>
        </w:tc>
        <w:tc>
          <w:tcPr>
            <w:tcW w:w="27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9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1715.56</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1715.56</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0390"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89" w:type="dxa"/>
        <w:jc w:val="center"/>
        <w:tblLayout w:type="fixed"/>
        <w:tblCellMar>
          <w:top w:w="0" w:type="dxa"/>
          <w:left w:w="0" w:type="dxa"/>
          <w:bottom w:w="0" w:type="dxa"/>
          <w:right w:w="0" w:type="dxa"/>
        </w:tblCellMar>
      </w:tblPr>
      <w:tblGrid>
        <w:gridCol w:w="719"/>
        <w:gridCol w:w="50"/>
        <w:gridCol w:w="50"/>
        <w:gridCol w:w="3543"/>
        <w:gridCol w:w="2324"/>
        <w:gridCol w:w="2187"/>
        <w:gridCol w:w="1216"/>
      </w:tblGrid>
      <w:tr>
        <w:tblPrEx>
          <w:tblCellMar>
            <w:top w:w="0" w:type="dxa"/>
            <w:left w:w="0" w:type="dxa"/>
            <w:bottom w:w="0" w:type="dxa"/>
            <w:right w:w="0" w:type="dxa"/>
          </w:tblCellMar>
        </w:tblPrEx>
        <w:trPr>
          <w:trHeight w:val="600" w:hRule="atLeast"/>
          <w:jc w:val="center"/>
        </w:trPr>
        <w:tc>
          <w:tcPr>
            <w:tcW w:w="10089"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409"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232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409"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3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435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435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1715.56</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1715.56</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1711.69</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2040201</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38.16</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38.16</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2040220</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1673.53</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35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21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574" w:hRule="atLeast"/>
          <w:jc w:val="center"/>
        </w:trPr>
        <w:tc>
          <w:tcPr>
            <w:tcW w:w="8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35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232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219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3.86</w:t>
            </w:r>
          </w:p>
        </w:tc>
        <w:tc>
          <w:tcPr>
            <w:tcW w:w="12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35.26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1680.30</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10.86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24.99</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18.18</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0.49</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0.78</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3.86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6.14</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1.41</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0.14</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0.08</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0.04</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3.93</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50.26</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129.74</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1290.01</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19.11</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128.14</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27.42</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35.26</w:t>
            </w:r>
          </w:p>
        </w:tc>
        <w:tc>
          <w:tcPr>
            <w:tcW w:w="5657"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1680.30</w:t>
            </w:r>
          </w:p>
        </w:tc>
      </w:tr>
    </w:tbl>
    <w:p>
      <w:r>
        <w:br w:type="page"/>
      </w: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rPr>
          <w:rFonts w:hint="eastAsia" w:ascii="宋体" w:hAnsi="宋体" w:eastAsia="宋体" w:cs="宋体"/>
        </w:rPr>
        <w:t>本部门本年度无相关收入（或支出、收支及结转结余等）情况，按要求空表列示。</w:t>
      </w:r>
      <w:r>
        <w:tab/>
      </w:r>
      <w:r>
        <w:tab/>
      </w:r>
      <w:r>
        <w:tab/>
      </w:r>
      <w:r>
        <w:tab/>
      </w:r>
      <w:r>
        <w:tab/>
      </w:r>
      <w:r>
        <w:tab/>
      </w:r>
      <w:r>
        <w:tab/>
      </w:r>
      <w:r>
        <w:tab/>
      </w:r>
      <w:r>
        <w:tab/>
      </w:r>
      <w:r>
        <w:tab/>
      </w:r>
      <w:r>
        <w:br w:type="page"/>
      </w:r>
    </w:p>
    <w:tbl>
      <w:tblPr>
        <w:tblStyle w:val="6"/>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7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注：本部门本年度无相关收入（或支出、收支及结转结余等）情况，按要求空表列示。</w:t>
      </w:r>
      <w:r>
        <w:br w:type="page"/>
      </w:r>
    </w:p>
    <w:tbl>
      <w:tblPr>
        <w:tblStyle w:val="6"/>
        <w:tblW w:w="9917" w:type="dxa"/>
        <w:jc w:val="center"/>
        <w:tblLayout w:type="fixed"/>
        <w:tblCellMar>
          <w:top w:w="0" w:type="dxa"/>
          <w:left w:w="0" w:type="dxa"/>
          <w:bottom w:w="0" w:type="dxa"/>
          <w:right w:w="0" w:type="dxa"/>
        </w:tblCellMar>
      </w:tblPr>
      <w:tblGrid>
        <w:gridCol w:w="1288"/>
        <w:gridCol w:w="74"/>
        <w:gridCol w:w="74"/>
        <w:gridCol w:w="3798"/>
        <w:gridCol w:w="961"/>
        <w:gridCol w:w="1861"/>
        <w:gridCol w:w="1861"/>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文安县公安局巡警特警大队</w:t>
            </w: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8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注：本部门本年度无相关收入（或支出、收支及结转结余等）情况，按要求空表列示。</w:t>
      </w:r>
      <w:r>
        <w:br w:type="page"/>
      </w:r>
      <w:r>
        <w:rPr>
          <w:rFonts w:hint="eastAsia" w:ascii="宋体" w:hAnsi="宋体" w:eastAsia="宋体" w:cs="宋体"/>
        </w:rPr>
        <w:t>本部门本年度无相关收入（或支出、收支及结转结余等）情况，按要求空表列示。</w:t>
      </w:r>
    </w:p>
    <w:p/>
    <w:p>
      <w:r>
        <w:pict>
          <v:rect id="Rectangle 3" o:spid="_x0000_s1096" o:spt="1" style="position:absolute;left:0pt;margin-left:-70.5pt;margin-top:-85.25pt;height:841.15pt;width:595.1pt;z-index:1024;v-text-anchor:middle;mso-width-relative:page;mso-height-relative:page;" fillcolor="#FFC000" filled="t" o:preferrelative="t" stroked="f" coordsize="21600,21600">
            <v:path/>
            <v:fill on="t" focussize="0,0"/>
            <v:stroke on="f"/>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思源黑体 HW Bold">
    <w:altName w:val="黑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eiryo"/>
    <w:panose1 w:val="00000000000000000000"/>
    <w:charset w:val="80"/>
    <w:family w:val="swiss"/>
    <w:pitch w:val="default"/>
    <w:sig w:usb0="00000000" w:usb1="00000000" w:usb2="00000016" w:usb3="00000000" w:csb0="0002009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___WRD_EMBED_SUB_39">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21D"/>
    <w:multiLevelType w:val="multilevel"/>
    <w:tmpl w:val="069B121D"/>
    <w:lvl w:ilvl="0" w:tentative="0">
      <w:start w:val="2"/>
      <w:numFmt w:val="decimal"/>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1">
    <w:nsid w:val="252F3FB5"/>
    <w:multiLevelType w:val="multilevel"/>
    <w:tmpl w:val="252F3FB5"/>
    <w:lvl w:ilvl="0" w:tentative="0">
      <w:start w:val="1"/>
      <w:numFmt w:val="japaneseCounting"/>
      <w:lvlText w:val="%1、"/>
      <w:lvlJc w:val="left"/>
      <w:pPr>
        <w:ind w:left="1300" w:hanging="66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3392"/>
    <w:rsid w:val="00073F4E"/>
    <w:rsid w:val="00086C89"/>
    <w:rsid w:val="000A39FB"/>
    <w:rsid w:val="000B38E0"/>
    <w:rsid w:val="00117746"/>
    <w:rsid w:val="00163F95"/>
    <w:rsid w:val="001672B3"/>
    <w:rsid w:val="00180A9A"/>
    <w:rsid w:val="001829C0"/>
    <w:rsid w:val="00184809"/>
    <w:rsid w:val="00192112"/>
    <w:rsid w:val="001B0127"/>
    <w:rsid w:val="001C12D5"/>
    <w:rsid w:val="001C69F7"/>
    <w:rsid w:val="00212991"/>
    <w:rsid w:val="0025064B"/>
    <w:rsid w:val="002650EC"/>
    <w:rsid w:val="002A6C46"/>
    <w:rsid w:val="002C19B5"/>
    <w:rsid w:val="002E6C8B"/>
    <w:rsid w:val="00323B27"/>
    <w:rsid w:val="0034623A"/>
    <w:rsid w:val="003713D8"/>
    <w:rsid w:val="003A4EE8"/>
    <w:rsid w:val="00442CC2"/>
    <w:rsid w:val="00446244"/>
    <w:rsid w:val="004661D0"/>
    <w:rsid w:val="00473C20"/>
    <w:rsid w:val="004D61CB"/>
    <w:rsid w:val="004E34B9"/>
    <w:rsid w:val="005011D6"/>
    <w:rsid w:val="00503F2E"/>
    <w:rsid w:val="00505CE9"/>
    <w:rsid w:val="00552226"/>
    <w:rsid w:val="00566120"/>
    <w:rsid w:val="00582E6D"/>
    <w:rsid w:val="005954D5"/>
    <w:rsid w:val="005A53FA"/>
    <w:rsid w:val="005D1293"/>
    <w:rsid w:val="00644D5F"/>
    <w:rsid w:val="00661F15"/>
    <w:rsid w:val="006727AD"/>
    <w:rsid w:val="0067688B"/>
    <w:rsid w:val="00691425"/>
    <w:rsid w:val="006A516E"/>
    <w:rsid w:val="006B0830"/>
    <w:rsid w:val="00716E2B"/>
    <w:rsid w:val="00770F18"/>
    <w:rsid w:val="00773B74"/>
    <w:rsid w:val="0078290C"/>
    <w:rsid w:val="007C06CA"/>
    <w:rsid w:val="008163FB"/>
    <w:rsid w:val="0082605B"/>
    <w:rsid w:val="00855C36"/>
    <w:rsid w:val="00857DBE"/>
    <w:rsid w:val="00866AA8"/>
    <w:rsid w:val="008701BC"/>
    <w:rsid w:val="00883D92"/>
    <w:rsid w:val="00887A19"/>
    <w:rsid w:val="008A5362"/>
    <w:rsid w:val="008B33F6"/>
    <w:rsid w:val="008F21F1"/>
    <w:rsid w:val="008F221B"/>
    <w:rsid w:val="008F5A2D"/>
    <w:rsid w:val="00921602"/>
    <w:rsid w:val="00946A6A"/>
    <w:rsid w:val="00957EA1"/>
    <w:rsid w:val="00966E5B"/>
    <w:rsid w:val="009B4EF0"/>
    <w:rsid w:val="009D271F"/>
    <w:rsid w:val="00A929C2"/>
    <w:rsid w:val="00AD097F"/>
    <w:rsid w:val="00AD1626"/>
    <w:rsid w:val="00B44E37"/>
    <w:rsid w:val="00B844F4"/>
    <w:rsid w:val="00BA06A1"/>
    <w:rsid w:val="00BA770A"/>
    <w:rsid w:val="00C054DE"/>
    <w:rsid w:val="00C679A9"/>
    <w:rsid w:val="00C7541C"/>
    <w:rsid w:val="00CC0FAA"/>
    <w:rsid w:val="00CD0736"/>
    <w:rsid w:val="00CE47A3"/>
    <w:rsid w:val="00D1570F"/>
    <w:rsid w:val="00D32830"/>
    <w:rsid w:val="00D54E2C"/>
    <w:rsid w:val="00D934B2"/>
    <w:rsid w:val="00DB7153"/>
    <w:rsid w:val="00DB7F05"/>
    <w:rsid w:val="00E028C3"/>
    <w:rsid w:val="00E108EE"/>
    <w:rsid w:val="00E14F77"/>
    <w:rsid w:val="00E3076B"/>
    <w:rsid w:val="00E36978"/>
    <w:rsid w:val="00E462F1"/>
    <w:rsid w:val="00E82A1E"/>
    <w:rsid w:val="00EC06F4"/>
    <w:rsid w:val="00EE4E36"/>
    <w:rsid w:val="00F26102"/>
    <w:rsid w:val="00F665F4"/>
    <w:rsid w:val="00FD225F"/>
    <w:rsid w:val="1315718D"/>
    <w:rsid w:val="2B3B6B7E"/>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6D85486D"/>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标题 1 字符"/>
    <w:link w:val="2"/>
    <w:uiPriority w:val="9"/>
    <w:rPr>
      <w:rFonts w:ascii="等线" w:hAnsi="等线" w:eastAsia="等线" w:cs="黑体"/>
      <w:b/>
      <w:bCs/>
      <w:kern w:val="44"/>
      <w:sz w:val="44"/>
      <w:szCs w:val="44"/>
    </w:rPr>
  </w:style>
  <w:style w:type="character" w:customStyle="1" w:styleId="10">
    <w:name w:val="正文文本 字符"/>
    <w:link w:val="3"/>
    <w:semiHidden/>
    <w:uiPriority w:val="99"/>
    <w:rPr>
      <w:rFonts w:ascii="等线" w:hAnsi="等线" w:eastAsia="等线" w:cs="黑体"/>
    </w:rPr>
  </w:style>
  <w:style w:type="character" w:customStyle="1" w:styleId="11">
    <w:name w:val="页脚 字符"/>
    <w:link w:val="4"/>
    <w:locked/>
    <w:uiPriority w:val="99"/>
    <w:rPr>
      <w:rFonts w:cs="Times New Roman"/>
      <w:sz w:val="18"/>
      <w:szCs w:val="18"/>
    </w:rPr>
  </w:style>
  <w:style w:type="character" w:customStyle="1" w:styleId="12">
    <w:name w:val="页眉 字符"/>
    <w:link w:val="5"/>
    <w:locked/>
    <w:uiPriority w:val="99"/>
    <w:rPr>
      <w:rFonts w:ascii="等线" w:hAnsi="等线" w:eastAsia="等线" w:cs="Times New Roman"/>
      <w:sz w:val="18"/>
      <w:szCs w:val="18"/>
    </w:rPr>
  </w:style>
  <w:style w:type="paragraph" w:customStyle="1" w:styleId="13">
    <w:name w:val="列出段落1"/>
    <w:basedOn w:val="1"/>
    <w:uiPriority w:val="99"/>
    <w:pPr>
      <w:spacing w:before="2"/>
      <w:ind w:left="119" w:right="434" w:firstLine="643"/>
    </w:pPr>
    <w:rPr>
      <w:rFonts w:ascii="仿宋_GB2312" w:hAnsi="仿宋_GB2312" w:eastAsia="仿宋_GB2312" w:cs="仿宋_GB2312"/>
      <w:lang w:val="zh-CN"/>
    </w:rPr>
  </w:style>
  <w:style w:type="paragraph" w:customStyle="1" w:styleId="14">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GIF"/><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4"/>
    <customShpInfo spid="_x0000_s1035"/>
    <customShpInfo spid="_x0000_s1033"/>
    <customShpInfo spid="_x0000_s1036"/>
    <customShpInfo spid="_x0000_s1037"/>
    <customShpInfo spid="_x0000_s1038"/>
    <customShpInfo spid="_x0000_s1039"/>
    <customShpInfo spid="_x0000_s1041"/>
    <customShpInfo spid="_x0000_s1042"/>
    <customShpInfo spid="_x0000_s1040"/>
    <customShpInfo spid="_x0000_s1043"/>
    <customShpInfo spid="_x0000_s1053"/>
    <customShpInfo spid="_x0000_s1061"/>
    <customShpInfo spid="_x0000_s1062"/>
    <customShpInfo spid="_x0000_s1079"/>
    <customShpInfo spid="_x0000_s1080"/>
    <customShpInfo spid="_x0000_s1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32</Pages>
  <Words>1608</Words>
  <Characters>9170</Characters>
  <Lines>76</Lines>
  <Paragraphs>21</Paragraphs>
  <TotalTime>29</TotalTime>
  <ScaleCrop>false</ScaleCrop>
  <LinksUpToDate>false</LinksUpToDate>
  <CharactersWithSpaces>10757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2021-01-06T03:53:00Z</dcterms:created>
  <dc:creator>王明新TIAD</dc:creator>
  <cp:lastModifiedBy>Administrator</cp:lastModifiedBy>
  <cp:lastPrinted>2020-07-30T02:37:00Z</cp:lastPrinted>
  <dcterms:modified xsi:type="dcterms:W3CDTF">2021-06-08T01:58:55Z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